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C839C">
      <w:pPr>
        <w:rPr>
          <w:rFonts w:hint="eastAsia"/>
          <w:b/>
          <w:bCs/>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景德镇陶瓷职业技术学院五年一贯制大专2025年招生章程</w:t>
      </w:r>
    </w:p>
    <w:p w14:paraId="33187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一、学院名称和代码</w:t>
      </w:r>
    </w:p>
    <w:p w14:paraId="6D2B6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景德镇陶瓷职业技术学院    国标代码：</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980</w:t>
      </w:r>
    </w:p>
    <w:p w14:paraId="06CF5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二、办学层次：</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五年一贯制大专</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；学制：</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年。</w:t>
      </w:r>
    </w:p>
    <w:p w14:paraId="2792D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三、办学性质：景德镇陶瓷职业技术学院是经国家教育部批准设立的全日制普通</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非营</w:t>
      </w:r>
      <w:bookmarkStart w:id="0" w:name="_GoBack"/>
      <w:bookmarkEnd w:id="0"/>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利民办</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高等院校，具有颁发国家统招专科文凭的资质。</w:t>
      </w:r>
    </w:p>
    <w:p w14:paraId="2A1E4D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四、录取原则：</w:t>
      </w:r>
    </w:p>
    <w:p w14:paraId="7DA93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学校依照公平、公正、公开的录取原则，严格遵守省</w:t>
      </w:r>
      <w:r>
        <w:rPr>
          <w:rFonts w:hint="eastAsia" w:ascii="宋体" w:hAnsi="宋体" w:eastAsia="宋体" w:cs="宋体"/>
          <w:color w:val="000000" w:themeColor="text1"/>
          <w:sz w:val="28"/>
          <w:szCs w:val="28"/>
          <w:lang w:val="en-US" w:eastAsia="zh-CN"/>
          <w14:textFill>
            <w14:solidFill>
              <w14:schemeClr w14:val="tx1"/>
            </w14:solidFill>
          </w14:textFill>
        </w:rPr>
        <w:t>教育考试院中招处</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的有关政策和规定，以考生</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中考分数</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从</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高</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到</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低，择优录取。</w:t>
      </w:r>
    </w:p>
    <w:p w14:paraId="17B83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入学与注册</w:t>
      </w:r>
    </w:p>
    <w:p w14:paraId="1C290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1.按招生规定录取的新生，持</w:t>
      </w:r>
      <w:r>
        <w:rPr>
          <w:rFonts w:hint="eastAsia" w:ascii="宋体" w:hAnsi="宋体" w:eastAsia="宋体" w:cs="宋体"/>
          <w:color w:val="000000" w:themeColor="text1"/>
          <w:sz w:val="28"/>
          <w:szCs w:val="28"/>
          <w:lang w:val="en-US" w:eastAsia="zh-CN"/>
          <w14:textFill>
            <w14:solidFill>
              <w14:schemeClr w14:val="tx1"/>
            </w14:solidFill>
          </w14:textFill>
        </w:rPr>
        <w:t>入学</w:t>
      </w:r>
      <w:r>
        <w:rPr>
          <w:rFonts w:hint="eastAsia" w:ascii="宋体" w:hAnsi="宋体" w:eastAsia="宋体" w:cs="宋体"/>
          <w:color w:val="000000" w:themeColor="text1"/>
          <w:sz w:val="28"/>
          <w:szCs w:val="28"/>
          <w14:textFill>
            <w14:solidFill>
              <w14:schemeClr w14:val="tx1"/>
            </w14:solidFill>
          </w14:textFill>
        </w:rPr>
        <w:t>通知书，按</w:t>
      </w: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14:textFill>
            <w14:solidFill>
              <w14:schemeClr w14:val="tx1"/>
            </w14:solidFill>
          </w14:textFill>
        </w:rPr>
        <w:t>校有关要求和规定的期限到校办理入学手续。因故不能按期入学的，应当向</w:t>
      </w: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14:textFill>
            <w14:solidFill>
              <w14:schemeClr w14:val="tx1"/>
            </w14:solidFill>
          </w14:textFill>
        </w:rPr>
        <w:t>校请假。未请假或者请假逾期的，除因不可抗力等正当事由以外，视为放弃入学资格；</w:t>
      </w:r>
    </w:p>
    <w:p w14:paraId="5114D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2.新生入学后，</w:t>
      </w: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14:textFill>
            <w14:solidFill>
              <w14:schemeClr w14:val="tx1"/>
            </w14:solidFill>
          </w14:textFill>
        </w:rPr>
        <w:t>校将在三个月内进行入学资格复查。复查不合格者，</w:t>
      </w: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14:textFill>
            <w14:solidFill>
              <w14:schemeClr w14:val="tx1"/>
            </w14:solidFill>
          </w14:textFill>
        </w:rPr>
        <w:t>校将根据国家有关规定视情况予以处理，直至取消入学资格。凡发现有弄虚作假者，一经查实，取消其入学资格或学籍。</w:t>
      </w:r>
    </w:p>
    <w:p w14:paraId="3DA76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六</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、学生入学学籍（考籍）和毕（结）业证书种类：</w:t>
      </w:r>
    </w:p>
    <w:p w14:paraId="4556E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学生在学校规定学习年限内，修完教育教学计划规定内容，成绩合格，达到学校毕业要求的，颁发</w:t>
      </w:r>
      <w:r>
        <w:rPr>
          <w:rFonts w:hint="eastAsia" w:ascii="宋体" w:hAnsi="宋体" w:eastAsia="宋体" w:cs="宋体"/>
          <w:color w:val="000000" w:themeColor="text1"/>
          <w:sz w:val="28"/>
          <w:szCs w:val="28"/>
          <w:lang w:eastAsia="zh-CN"/>
          <w14:textFill>
            <w14:solidFill>
              <w14:schemeClr w14:val="tx1"/>
            </w14:solidFill>
          </w14:textFill>
        </w:rPr>
        <w:t>景德镇陶瓷职业技术学院</w:t>
      </w:r>
      <w:r>
        <w:rPr>
          <w:rFonts w:hint="eastAsia" w:ascii="宋体" w:hAnsi="宋体" w:eastAsia="宋体" w:cs="宋体"/>
          <w:color w:val="000000" w:themeColor="text1"/>
          <w:sz w:val="28"/>
          <w:szCs w:val="28"/>
          <w14:textFill>
            <w14:solidFill>
              <w14:schemeClr w14:val="tx1"/>
            </w14:solidFill>
          </w14:textFill>
        </w:rPr>
        <w:t>普通高等教育专科毕业证书</w:t>
      </w:r>
      <w:r>
        <w:rPr>
          <w:rFonts w:hint="eastAsia" w:ascii="宋体" w:hAnsi="宋体" w:eastAsia="宋体" w:cs="宋体"/>
          <w:color w:val="000000" w:themeColor="text1"/>
          <w:sz w:val="28"/>
          <w:szCs w:val="28"/>
          <w:lang w:eastAsia="zh-CN"/>
          <w14:textFill>
            <w14:solidFill>
              <w14:schemeClr w14:val="tx1"/>
            </w14:solidFill>
          </w14:textFill>
        </w:rPr>
        <w:t>。</w:t>
      </w:r>
    </w:p>
    <w:p w14:paraId="5C007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普通高等教育专科学籍</w:t>
      </w:r>
    </w:p>
    <w:p w14:paraId="47C1DBC6">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招生专业、计划</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及</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收费</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标准：</w:t>
      </w:r>
    </w:p>
    <w:tbl>
      <w:tblPr>
        <w:tblStyle w:val="5"/>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470"/>
        <w:gridCol w:w="1275"/>
        <w:gridCol w:w="2700"/>
        <w:gridCol w:w="885"/>
        <w:gridCol w:w="2055"/>
      </w:tblGrid>
      <w:tr w14:paraId="5792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29" w:type="dxa"/>
            <w:noWrap w:val="0"/>
            <w:vAlign w:val="center"/>
          </w:tcPr>
          <w:p w14:paraId="04EB6B4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院校代码</w:t>
            </w:r>
          </w:p>
        </w:tc>
        <w:tc>
          <w:tcPr>
            <w:tcW w:w="1470" w:type="dxa"/>
            <w:noWrap w:val="0"/>
            <w:vAlign w:val="center"/>
          </w:tcPr>
          <w:p w14:paraId="729B198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院校名称</w:t>
            </w:r>
          </w:p>
        </w:tc>
        <w:tc>
          <w:tcPr>
            <w:tcW w:w="1275" w:type="dxa"/>
            <w:noWrap w:val="0"/>
            <w:vAlign w:val="center"/>
          </w:tcPr>
          <w:p w14:paraId="1F7DB7A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专业代码</w:t>
            </w:r>
          </w:p>
        </w:tc>
        <w:tc>
          <w:tcPr>
            <w:tcW w:w="2700" w:type="dxa"/>
            <w:noWrap w:val="0"/>
            <w:vAlign w:val="center"/>
          </w:tcPr>
          <w:p w14:paraId="7B072A1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专业名称</w:t>
            </w:r>
          </w:p>
        </w:tc>
        <w:tc>
          <w:tcPr>
            <w:tcW w:w="885" w:type="dxa"/>
            <w:noWrap w:val="0"/>
            <w:vAlign w:val="center"/>
          </w:tcPr>
          <w:p w14:paraId="2286D7F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计划数</w:t>
            </w:r>
          </w:p>
        </w:tc>
        <w:tc>
          <w:tcPr>
            <w:tcW w:w="2055" w:type="dxa"/>
            <w:noWrap w:val="0"/>
            <w:vAlign w:val="center"/>
          </w:tcPr>
          <w:p w14:paraId="2200018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r>
              <w:rPr>
                <w:rFonts w:hint="eastAsia" w:ascii="黑体" w:hAnsi="黑体" w:eastAsia="黑体" w:cs="宋体"/>
                <w:bCs/>
                <w:color w:val="000000"/>
                <w:kern w:val="0"/>
                <w:sz w:val="24"/>
              </w:rPr>
              <w:t>收费标准</w:t>
            </w:r>
          </w:p>
        </w:tc>
      </w:tr>
      <w:tr w14:paraId="423C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9" w:type="dxa"/>
            <w:vMerge w:val="restart"/>
            <w:noWrap w:val="0"/>
            <w:vAlign w:val="center"/>
          </w:tcPr>
          <w:p w14:paraId="434DC3D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lang w:val="en-US" w:eastAsia="zh-CN"/>
              </w:rPr>
            </w:pPr>
            <w:r>
              <w:rPr>
                <w:rFonts w:hint="eastAsia" w:ascii="黑体" w:hAnsi="黑体" w:eastAsia="黑体" w:cs="宋体"/>
                <w:bCs/>
                <w:color w:val="000000"/>
                <w:kern w:val="0"/>
                <w:sz w:val="24"/>
                <w:lang w:val="en-US" w:eastAsia="zh-CN"/>
              </w:rPr>
              <w:t>980</w:t>
            </w:r>
          </w:p>
        </w:tc>
        <w:tc>
          <w:tcPr>
            <w:tcW w:w="1470" w:type="dxa"/>
            <w:vMerge w:val="restart"/>
            <w:noWrap w:val="0"/>
            <w:vAlign w:val="center"/>
          </w:tcPr>
          <w:p w14:paraId="399B032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景德镇陶瓷职业技术</w:t>
            </w:r>
          </w:p>
          <w:p w14:paraId="1C3917E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学院</w:t>
            </w:r>
          </w:p>
        </w:tc>
        <w:tc>
          <w:tcPr>
            <w:tcW w:w="1275" w:type="dxa"/>
            <w:noWrap w:val="0"/>
            <w:vAlign w:val="center"/>
          </w:tcPr>
          <w:p w14:paraId="420CC150">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480105</w:t>
            </w:r>
          </w:p>
        </w:tc>
        <w:tc>
          <w:tcPr>
            <w:tcW w:w="2700" w:type="dxa"/>
            <w:noWrap w:val="0"/>
            <w:vAlign w:val="center"/>
          </w:tcPr>
          <w:p w14:paraId="68F27B8B">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陶瓷制造技术与工艺</w:t>
            </w:r>
          </w:p>
        </w:tc>
        <w:tc>
          <w:tcPr>
            <w:tcW w:w="885" w:type="dxa"/>
            <w:noWrap w:val="0"/>
            <w:vAlign w:val="center"/>
          </w:tcPr>
          <w:p w14:paraId="3B9C1A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szCs w:val="22"/>
                <w:lang w:val="en-US" w:eastAsia="zh-CN" w:bidi="ar-SA"/>
              </w:rPr>
              <w:t>140</w:t>
            </w:r>
          </w:p>
        </w:tc>
        <w:tc>
          <w:tcPr>
            <w:tcW w:w="2055" w:type="dxa"/>
            <w:noWrap w:val="0"/>
            <w:vAlign w:val="center"/>
          </w:tcPr>
          <w:p w14:paraId="17C3C15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中职：5000元/年</w:t>
            </w:r>
          </w:p>
        </w:tc>
      </w:tr>
      <w:tr w14:paraId="2669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noWrap w:val="0"/>
            <w:vAlign w:val="center"/>
          </w:tcPr>
          <w:p w14:paraId="25C12FB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470" w:type="dxa"/>
            <w:vMerge w:val="continue"/>
            <w:noWrap w:val="0"/>
            <w:vAlign w:val="center"/>
          </w:tcPr>
          <w:p w14:paraId="679E594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275" w:type="dxa"/>
            <w:noWrap w:val="0"/>
            <w:vAlign w:val="center"/>
          </w:tcPr>
          <w:p w14:paraId="1A85860C">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550102</w:t>
            </w:r>
          </w:p>
        </w:tc>
        <w:tc>
          <w:tcPr>
            <w:tcW w:w="2700" w:type="dxa"/>
            <w:noWrap w:val="0"/>
            <w:vAlign w:val="center"/>
          </w:tcPr>
          <w:p w14:paraId="446485B9">
            <w:pPr>
              <w:spacing w:line="600" w:lineRule="exact"/>
              <w:jc w:val="center"/>
              <w:rPr>
                <w:rFonts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视觉传达设计</w:t>
            </w:r>
          </w:p>
        </w:tc>
        <w:tc>
          <w:tcPr>
            <w:tcW w:w="885" w:type="dxa"/>
            <w:noWrap w:val="0"/>
            <w:vAlign w:val="center"/>
          </w:tcPr>
          <w:p w14:paraId="396B4F9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60</w:t>
            </w:r>
          </w:p>
        </w:tc>
        <w:tc>
          <w:tcPr>
            <w:tcW w:w="2055" w:type="dxa"/>
            <w:noWrap w:val="0"/>
            <w:vAlign w:val="center"/>
          </w:tcPr>
          <w:p w14:paraId="78439F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中职：6000元/年</w:t>
            </w:r>
          </w:p>
        </w:tc>
      </w:tr>
      <w:tr w14:paraId="296A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noWrap w:val="0"/>
            <w:vAlign w:val="center"/>
          </w:tcPr>
          <w:p w14:paraId="0CC572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470" w:type="dxa"/>
            <w:vMerge w:val="continue"/>
            <w:noWrap w:val="0"/>
            <w:vAlign w:val="center"/>
          </w:tcPr>
          <w:p w14:paraId="151CE2B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275" w:type="dxa"/>
            <w:noWrap w:val="0"/>
            <w:vAlign w:val="center"/>
          </w:tcPr>
          <w:p w14:paraId="56AF9FC3">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550106</w:t>
            </w:r>
          </w:p>
        </w:tc>
        <w:tc>
          <w:tcPr>
            <w:tcW w:w="2700" w:type="dxa"/>
            <w:noWrap w:val="0"/>
            <w:vAlign w:val="center"/>
          </w:tcPr>
          <w:p w14:paraId="7298DB7A">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环境艺术设计</w:t>
            </w:r>
          </w:p>
        </w:tc>
        <w:tc>
          <w:tcPr>
            <w:tcW w:w="885" w:type="dxa"/>
            <w:noWrap w:val="0"/>
            <w:vAlign w:val="center"/>
          </w:tcPr>
          <w:p w14:paraId="417BC3D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60</w:t>
            </w:r>
          </w:p>
        </w:tc>
        <w:tc>
          <w:tcPr>
            <w:tcW w:w="2055" w:type="dxa"/>
            <w:noWrap w:val="0"/>
            <w:vAlign w:val="center"/>
          </w:tcPr>
          <w:p w14:paraId="38FC8FF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中职：6000元/年</w:t>
            </w:r>
          </w:p>
        </w:tc>
      </w:tr>
      <w:tr w14:paraId="5C92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noWrap w:val="0"/>
            <w:vAlign w:val="center"/>
          </w:tcPr>
          <w:p w14:paraId="08F4019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470" w:type="dxa"/>
            <w:vMerge w:val="continue"/>
            <w:noWrap w:val="0"/>
            <w:vAlign w:val="center"/>
          </w:tcPr>
          <w:p w14:paraId="0413DA9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275" w:type="dxa"/>
            <w:noWrap w:val="0"/>
            <w:vAlign w:val="center"/>
          </w:tcPr>
          <w:p w14:paraId="0BE6F703">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550107</w:t>
            </w:r>
          </w:p>
        </w:tc>
        <w:tc>
          <w:tcPr>
            <w:tcW w:w="2700" w:type="dxa"/>
            <w:noWrap w:val="0"/>
            <w:vAlign w:val="center"/>
          </w:tcPr>
          <w:p w14:paraId="656B72F2">
            <w:pPr>
              <w:spacing w:line="600" w:lineRule="exact"/>
              <w:jc w:val="center"/>
              <w:rPr>
                <w:rFonts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书画艺术</w:t>
            </w:r>
          </w:p>
        </w:tc>
        <w:tc>
          <w:tcPr>
            <w:tcW w:w="885" w:type="dxa"/>
            <w:noWrap w:val="0"/>
            <w:vAlign w:val="center"/>
          </w:tcPr>
          <w:p w14:paraId="1F48879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100</w:t>
            </w:r>
          </w:p>
        </w:tc>
        <w:tc>
          <w:tcPr>
            <w:tcW w:w="2055" w:type="dxa"/>
            <w:noWrap w:val="0"/>
            <w:vAlign w:val="center"/>
          </w:tcPr>
          <w:p w14:paraId="53FD3B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中职：6000元/年</w:t>
            </w:r>
          </w:p>
        </w:tc>
      </w:tr>
      <w:tr w14:paraId="51D4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noWrap w:val="0"/>
            <w:vAlign w:val="center"/>
          </w:tcPr>
          <w:p w14:paraId="6563F02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470" w:type="dxa"/>
            <w:vMerge w:val="continue"/>
            <w:noWrap w:val="0"/>
            <w:vAlign w:val="center"/>
          </w:tcPr>
          <w:p w14:paraId="477732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275" w:type="dxa"/>
            <w:noWrap w:val="0"/>
            <w:vAlign w:val="center"/>
          </w:tcPr>
          <w:p w14:paraId="709B9D0B">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550109</w:t>
            </w:r>
          </w:p>
        </w:tc>
        <w:tc>
          <w:tcPr>
            <w:tcW w:w="2700" w:type="dxa"/>
            <w:noWrap w:val="0"/>
            <w:vAlign w:val="center"/>
          </w:tcPr>
          <w:p w14:paraId="0203D68B">
            <w:pPr>
              <w:spacing w:line="600" w:lineRule="exact"/>
              <w:jc w:val="center"/>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rPr>
              <w:t>游戏艺术设计</w:t>
            </w:r>
          </w:p>
        </w:tc>
        <w:tc>
          <w:tcPr>
            <w:tcW w:w="885" w:type="dxa"/>
            <w:noWrap w:val="0"/>
            <w:vAlign w:val="center"/>
          </w:tcPr>
          <w:p w14:paraId="392E44C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szCs w:val="22"/>
                <w:lang w:val="en-US" w:eastAsia="zh-CN" w:bidi="ar-SA"/>
              </w:rPr>
              <w:t>60</w:t>
            </w:r>
          </w:p>
        </w:tc>
        <w:tc>
          <w:tcPr>
            <w:tcW w:w="2055" w:type="dxa"/>
            <w:noWrap w:val="0"/>
            <w:vAlign w:val="center"/>
          </w:tcPr>
          <w:p w14:paraId="74E1806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lang w:val="en-US" w:eastAsia="zh-CN"/>
              </w:rPr>
              <w:t>中职：6000元/年</w:t>
            </w:r>
          </w:p>
        </w:tc>
      </w:tr>
      <w:tr w14:paraId="2368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noWrap w:val="0"/>
            <w:vAlign w:val="center"/>
          </w:tcPr>
          <w:p w14:paraId="29F7D27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470" w:type="dxa"/>
            <w:noWrap w:val="0"/>
            <w:vAlign w:val="center"/>
          </w:tcPr>
          <w:p w14:paraId="4B61C5F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宋体"/>
                <w:bCs/>
                <w:color w:val="000000"/>
                <w:kern w:val="0"/>
                <w:sz w:val="24"/>
              </w:rPr>
            </w:pPr>
          </w:p>
        </w:tc>
        <w:tc>
          <w:tcPr>
            <w:tcW w:w="1275" w:type="dxa"/>
            <w:noWrap w:val="0"/>
            <w:vAlign w:val="center"/>
          </w:tcPr>
          <w:p w14:paraId="4CF87592">
            <w:pPr>
              <w:spacing w:line="600" w:lineRule="exact"/>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550103</w:t>
            </w:r>
          </w:p>
        </w:tc>
        <w:tc>
          <w:tcPr>
            <w:tcW w:w="2700" w:type="dxa"/>
            <w:noWrap w:val="0"/>
            <w:vAlign w:val="center"/>
          </w:tcPr>
          <w:p w14:paraId="64CBEBED">
            <w:pPr>
              <w:spacing w:line="600" w:lineRule="exact"/>
              <w:ind w:firstLine="240" w:firstLineChars="100"/>
              <w:jc w:val="both"/>
              <w:rPr>
                <w:rFonts w:hint="eastAsia" w:ascii="黑体" w:hAnsi="黑体" w:eastAsia="黑体" w:cs="宋体"/>
                <w:bCs/>
                <w:color w:val="000000"/>
                <w:kern w:val="0"/>
                <w:sz w:val="24"/>
              </w:rPr>
            </w:pPr>
            <w:r>
              <w:rPr>
                <w:rFonts w:hint="eastAsia" w:ascii="黑体" w:hAnsi="黑体" w:eastAsia="黑体" w:cs="宋体"/>
                <w:bCs/>
                <w:color w:val="000000"/>
                <w:kern w:val="0"/>
                <w:sz w:val="24"/>
              </w:rPr>
              <w:t>数字媒体艺术设计</w:t>
            </w:r>
          </w:p>
        </w:tc>
        <w:tc>
          <w:tcPr>
            <w:tcW w:w="885" w:type="dxa"/>
            <w:noWrap w:val="0"/>
            <w:vAlign w:val="center"/>
          </w:tcPr>
          <w:p w14:paraId="3484E02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宋体"/>
                <w:bCs/>
                <w:color w:val="000000"/>
                <w:kern w:val="0"/>
                <w:sz w:val="24"/>
                <w:szCs w:val="22"/>
                <w:lang w:val="en-US" w:eastAsia="zh-CN" w:bidi="ar-SA"/>
              </w:rPr>
            </w:pPr>
            <w:r>
              <w:rPr>
                <w:rFonts w:hint="eastAsia" w:ascii="黑体" w:hAnsi="黑体" w:eastAsia="黑体" w:cs="宋体"/>
                <w:bCs/>
                <w:color w:val="000000"/>
                <w:kern w:val="0"/>
                <w:sz w:val="24"/>
                <w:szCs w:val="22"/>
                <w:lang w:val="en-US" w:eastAsia="zh-CN" w:bidi="ar-SA"/>
              </w:rPr>
              <w:t>80</w:t>
            </w:r>
          </w:p>
        </w:tc>
        <w:tc>
          <w:tcPr>
            <w:tcW w:w="2055" w:type="dxa"/>
            <w:noWrap w:val="0"/>
            <w:vAlign w:val="center"/>
          </w:tcPr>
          <w:p w14:paraId="1DCE089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宋体"/>
                <w:bCs/>
                <w:color w:val="000000"/>
                <w:kern w:val="0"/>
                <w:sz w:val="24"/>
                <w:lang w:val="en-US" w:eastAsia="zh-CN"/>
              </w:rPr>
            </w:pPr>
            <w:r>
              <w:rPr>
                <w:rFonts w:hint="eastAsia" w:ascii="黑体" w:hAnsi="黑体" w:eastAsia="黑体" w:cs="宋体"/>
                <w:bCs/>
                <w:color w:val="000000"/>
                <w:kern w:val="0"/>
                <w:sz w:val="24"/>
                <w:lang w:val="en-US" w:eastAsia="zh-CN"/>
              </w:rPr>
              <w:t>中职：6000元/年</w:t>
            </w:r>
          </w:p>
        </w:tc>
      </w:tr>
    </w:tbl>
    <w:p w14:paraId="4A71616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p>
    <w:p w14:paraId="5995B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2、住宿标准：1</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00元/学年--2</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00元/学年。</w:t>
      </w:r>
    </w:p>
    <w:p w14:paraId="08653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八、退学退费办法：</w:t>
      </w:r>
    </w:p>
    <w:p w14:paraId="15C44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依据《中华人民共和国民办教育促进法》、《中华人民共和国民办教育促进法实施条例》和《关于印发&lt;民办教育收费管理暂行办法&gt;的通知》（发改价格［2005］309号）的规定，为保障我校学生的合法权益和维护学校正常的教学生活秩序，我校严格遵照江西省教育厅研究制订的《江西省民办高校学生退学退费办法》执行。</w:t>
      </w:r>
    </w:p>
    <w:p w14:paraId="64A35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九</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、奖助政策</w:t>
      </w:r>
    </w:p>
    <w:p w14:paraId="5F2E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等教育阶段建立起国家奖学金、国家励志奖学金、国家助学金、国家助学贷款、勤工助学、学费减免等多种形式有机结合的高校家庭经济困难学生资助政策体系。入校后，学校对其家庭经济困难情况进行核实，采取不同措施给予资助</w:t>
      </w:r>
      <w:r>
        <w:rPr>
          <w:rFonts w:hint="eastAsia" w:ascii="宋体" w:hAnsi="宋体" w:eastAsia="宋体" w:cs="宋体"/>
          <w:color w:val="000000" w:themeColor="text1"/>
          <w:sz w:val="28"/>
          <w:szCs w:val="28"/>
          <w:lang w:eastAsia="zh-CN"/>
          <w14:textFill>
            <w14:solidFill>
              <w14:schemeClr w14:val="tx1"/>
            </w14:solidFill>
          </w14:textFill>
        </w:rPr>
        <w:t>。</w:t>
      </w:r>
    </w:p>
    <w:p w14:paraId="71153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十</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、学院简介、办学宗旨：</w:t>
      </w:r>
    </w:p>
    <w:p w14:paraId="1F636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景德镇陶瓷职业技术学院坐落于国家历史文化名城江西省景德镇市。是一所经国家教育部批准设立的具有颁发国家统招专科学历资质的全日制普通高等院校，学校下设非遗学院、陶瓷美术学院、艺术设计学院、信息技术学院、国际教育学院、继续教育学院6个二级学院，</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严格按照根据省厅要求，推出</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书画艺术、环境艺术设计、游戏艺术设计、</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数字媒体艺术设计、视觉传达设计、</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陶瓷制造技术与工艺</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6</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个专业</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面向全省招生</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w:t>
      </w:r>
    </w:p>
    <w:p w14:paraId="3AEC8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我校</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五年一贯制大专采取3+2的直通模式，前二年学习文化课、基础理论和相关专业课，第三年就转入大专班学习，与就读高中再升大专比较节省了一年时间，省略了高考，掌握了本领，提前一年就业创业，是初中毕业生成才成功的明智选择。</w:t>
      </w:r>
    </w:p>
    <w:p w14:paraId="0AE0C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校的目标定位是打造一所高水平的陶瓷职业大学，着力培养社会主义现代化建设需要的德、智、体、美、劳全面发展的高技能型人才，学校名师大师、非遗传承人、技术能手汇聚，教学管理规范、办学特色鲜明。学校高度重视教学科研工作，教学质量不断提高，科研成果丰硕，多次获得国内外大奖。</w:t>
      </w:r>
    </w:p>
    <w:p w14:paraId="40E6E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学校建有高标准的运动场、星级宿舍、图书馆、超市等，为师生提供了完善的运动和生活设施;建立了陶瓷艺术实训中心、创意设计中心、商务实训中心，为学校办学、专业建设、学生实操提供了良好条件。</w:t>
      </w:r>
    </w:p>
    <w:p w14:paraId="6B2B1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学校大力推进“校企联手，强强合作”的办学模式联合上海、江苏、浙江、广东福建等发达地区和景德镇本市百余家企事业单位，实行</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校企共建人才</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培养模式，毕业前顶岗实习，毕业后双向选择，为学生提供可靠的就业保障。中国陶瓷工业协会批准我校为全国陶瓷实训基地，学生在校期间即可参加中高级技能工种等相关考证，为学生毕业后就业创业尊定坚实基础。学校历届毕业生有不少已成为全国大中城市陶艺行业和“景漂”的中坚力量，在景德镇乃至全国各产瓷区大显身手，成为社会的栋梁之材。</w:t>
      </w:r>
    </w:p>
    <w:p w14:paraId="71DC9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十</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二</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、联系方式</w:t>
      </w:r>
    </w:p>
    <w:p w14:paraId="4CD36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地址：江西景德镇市浮梁县县衙路119号景德镇陶瓷职业技术学院招生办   </w:t>
      </w:r>
    </w:p>
    <w:p w14:paraId="0BE13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邮编：333400</w:t>
      </w:r>
    </w:p>
    <w:p w14:paraId="1B0EC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招生办电话：0798-</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2192999</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        传真：0798-</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2192999</w:t>
      </w:r>
    </w:p>
    <w:p w14:paraId="156FC5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 xml:space="preserve">主管领导：徐骏  </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工会主席</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 xml:space="preserve">          </w:t>
      </w:r>
    </w:p>
    <w:p w14:paraId="53BBB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网址：www.jcivt.com</w:t>
      </w:r>
    </w:p>
    <w:p w14:paraId="42F44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E-mail：jcivtzsb@126.com</w:t>
      </w:r>
    </w:p>
    <w:p w14:paraId="09616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本章程由景德镇陶瓷职业技术学院招生办公室解释。本章程若与国家和省级相关教育部门的政策、规定出现不一致，以国家和省级相关教育部门的政策、规定为准。  </w:t>
      </w:r>
    </w:p>
    <w:p w14:paraId="68F7B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p>
    <w:p w14:paraId="10D39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                                                       </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景德镇陶瓷职业技术学院</w:t>
      </w:r>
    </w:p>
    <w:p w14:paraId="50979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                                                          </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202</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年</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07</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月</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25</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日</w:t>
      </w:r>
    </w:p>
    <w:p w14:paraId="2AB4E1F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1833"/>
    <w:multiLevelType w:val="singleLevel"/>
    <w:tmpl w:val="5AA618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Dg0ZTAzMjdkMzA5YmU3NjUwZjQzNzE2ZTkwYzgifQ=="/>
  </w:docVars>
  <w:rsids>
    <w:rsidRoot w:val="2A9F034B"/>
    <w:rsid w:val="02727C63"/>
    <w:rsid w:val="044E0E32"/>
    <w:rsid w:val="04960F9D"/>
    <w:rsid w:val="05074AD5"/>
    <w:rsid w:val="06BC6DCB"/>
    <w:rsid w:val="06D60DDC"/>
    <w:rsid w:val="08FA0B39"/>
    <w:rsid w:val="098C431C"/>
    <w:rsid w:val="0AEA5DF0"/>
    <w:rsid w:val="0C6E3FEB"/>
    <w:rsid w:val="0F6362AD"/>
    <w:rsid w:val="10F00D51"/>
    <w:rsid w:val="12746D2E"/>
    <w:rsid w:val="15AD2167"/>
    <w:rsid w:val="170D054C"/>
    <w:rsid w:val="174F2A9F"/>
    <w:rsid w:val="17C44C05"/>
    <w:rsid w:val="189858FD"/>
    <w:rsid w:val="1AAB5CB0"/>
    <w:rsid w:val="1AC73DDC"/>
    <w:rsid w:val="1BC7354C"/>
    <w:rsid w:val="1C6635FF"/>
    <w:rsid w:val="1D2806BD"/>
    <w:rsid w:val="1E520C60"/>
    <w:rsid w:val="212148F9"/>
    <w:rsid w:val="215C61B6"/>
    <w:rsid w:val="22820812"/>
    <w:rsid w:val="230C1CB5"/>
    <w:rsid w:val="23795CEC"/>
    <w:rsid w:val="23992E44"/>
    <w:rsid w:val="23CC1D27"/>
    <w:rsid w:val="272E2CEA"/>
    <w:rsid w:val="299A0FFF"/>
    <w:rsid w:val="29C62EA4"/>
    <w:rsid w:val="2A8B7609"/>
    <w:rsid w:val="2A9F034B"/>
    <w:rsid w:val="2BA1381E"/>
    <w:rsid w:val="2C4C5DDF"/>
    <w:rsid w:val="2DC418DB"/>
    <w:rsid w:val="2E5642BC"/>
    <w:rsid w:val="2FA151EA"/>
    <w:rsid w:val="30284794"/>
    <w:rsid w:val="31BA7D8B"/>
    <w:rsid w:val="32544FB6"/>
    <w:rsid w:val="32676ACD"/>
    <w:rsid w:val="34B34779"/>
    <w:rsid w:val="367D2D2D"/>
    <w:rsid w:val="39BB2890"/>
    <w:rsid w:val="3ACD7CED"/>
    <w:rsid w:val="3AE1139D"/>
    <w:rsid w:val="3BBD597A"/>
    <w:rsid w:val="3BC72A13"/>
    <w:rsid w:val="3C7C776D"/>
    <w:rsid w:val="3D6530DA"/>
    <w:rsid w:val="3DEF0A5F"/>
    <w:rsid w:val="3E586823"/>
    <w:rsid w:val="3F6B247F"/>
    <w:rsid w:val="40ED6D01"/>
    <w:rsid w:val="415D3E87"/>
    <w:rsid w:val="426E5079"/>
    <w:rsid w:val="43DE6DD5"/>
    <w:rsid w:val="44214797"/>
    <w:rsid w:val="44AE7D9E"/>
    <w:rsid w:val="453A4055"/>
    <w:rsid w:val="455513E4"/>
    <w:rsid w:val="455B692F"/>
    <w:rsid w:val="45C1141F"/>
    <w:rsid w:val="45FB522F"/>
    <w:rsid w:val="489B7043"/>
    <w:rsid w:val="4984533F"/>
    <w:rsid w:val="49AC6F42"/>
    <w:rsid w:val="4A392FB7"/>
    <w:rsid w:val="4ADD465A"/>
    <w:rsid w:val="4B69167A"/>
    <w:rsid w:val="4B901DC8"/>
    <w:rsid w:val="4C5E0AB3"/>
    <w:rsid w:val="4DF52330"/>
    <w:rsid w:val="4F3A1444"/>
    <w:rsid w:val="51E47906"/>
    <w:rsid w:val="53281528"/>
    <w:rsid w:val="54625A7C"/>
    <w:rsid w:val="55482FE9"/>
    <w:rsid w:val="572172AD"/>
    <w:rsid w:val="575D5238"/>
    <w:rsid w:val="582F55EE"/>
    <w:rsid w:val="594A2C0E"/>
    <w:rsid w:val="5B20738B"/>
    <w:rsid w:val="5D804D2D"/>
    <w:rsid w:val="5DDB01B6"/>
    <w:rsid w:val="5E0B65EB"/>
    <w:rsid w:val="5E563CE0"/>
    <w:rsid w:val="5EB50994"/>
    <w:rsid w:val="5F853107"/>
    <w:rsid w:val="5F8A017D"/>
    <w:rsid w:val="609E6996"/>
    <w:rsid w:val="63EE2808"/>
    <w:rsid w:val="65A74383"/>
    <w:rsid w:val="66FB71D3"/>
    <w:rsid w:val="699D5144"/>
    <w:rsid w:val="69E958A5"/>
    <w:rsid w:val="6A664B5A"/>
    <w:rsid w:val="6AE451BD"/>
    <w:rsid w:val="709E7395"/>
    <w:rsid w:val="70F26029"/>
    <w:rsid w:val="716C6DB8"/>
    <w:rsid w:val="71E233AA"/>
    <w:rsid w:val="721F7EC7"/>
    <w:rsid w:val="727709FC"/>
    <w:rsid w:val="72A53B2E"/>
    <w:rsid w:val="733D0B6F"/>
    <w:rsid w:val="73631435"/>
    <w:rsid w:val="759D5284"/>
    <w:rsid w:val="75A676B0"/>
    <w:rsid w:val="76E83730"/>
    <w:rsid w:val="774E1C8E"/>
    <w:rsid w:val="791D0453"/>
    <w:rsid w:val="7A0F3269"/>
    <w:rsid w:val="7C4E1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1805</Words>
  <Characters>1951</Characters>
  <Lines>0</Lines>
  <Paragraphs>0</Paragraphs>
  <TotalTime>31</TotalTime>
  <ScaleCrop>false</ScaleCrop>
  <LinksUpToDate>false</LinksUpToDate>
  <CharactersWithSpaces>2102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2020-06-16T10:09:00Z</dcterms:created>
  <dc:creator>S</dc:creator>
  <cp:lastModifiedBy>当个小太阳呀</cp:lastModifiedBy>
  <dcterms:modified xsi:type="dcterms:W3CDTF">2025-08-03T08:57:51Z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F292E5527BFB493796C9C7D11B9F835C_13</vt:lpwstr>
  </property>
  <property fmtid="{D5CDD505-2E9C-101B-9397-08002B2CF9AE}" pid="4" name="KSOTemplateDocerSaveRecord">
    <vt:lpwstr>eyJoZGlkIjoiNjNjYzYxY2I3NjExMTZmZmMxODdkNWE3NGE3OWQ2MTkiLCJ1c2VySWQiOiIyODM4NzMzNjcifQ==</vt:lpwstr>
  </property>
</Properties>
</file>